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val="en-US" w:eastAsia="zh-CN"/>
        </w:rPr>
        <w:t>生物反馈神经功能重建治疗系统</w:t>
      </w:r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技术参数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val="en-US" w:eastAsia="zh-CN"/>
        </w:rPr>
        <w:t>&lt;预算价：9.6万元&gt;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EMG采集位数: 16位。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EMG每个通道单独采集肌电信号，采样频率高,不低于2500Hz。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评估和治疗总共有三个通道： A通道，B通道，独立压力检测通道（选配）。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EMG采集灵敏度：2-2000μV。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通频带通：2</w:t>
      </w:r>
      <w:r>
        <w:rPr>
          <w:rFonts w:cs="楷体" w:asciiTheme="minorEastAsia" w:hAnsiTheme="minorEastAsia" w:eastAsiaTheme="minorEastAsia"/>
          <w:sz w:val="24"/>
          <w:szCs w:val="24"/>
        </w:rPr>
        <w:t>5~500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Hz。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电刺激输出电流强度可调范围：0-9</w:t>
      </w:r>
      <w:r>
        <w:rPr>
          <w:rFonts w:cs="楷体" w:asciiTheme="minorEastAsia" w:hAnsiTheme="minorEastAsia" w:eastAsiaTheme="minorEastAsia"/>
          <w:sz w:val="24"/>
          <w:szCs w:val="24"/>
        </w:rPr>
        <w:t>0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mA，步长0.5mA。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电刺激输出电流频率可调范围：1-250Hz，步长1Hz。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电刺激输出电流脉宽可调范围：50-</w:t>
      </w:r>
      <w:r>
        <w:rPr>
          <w:rFonts w:cs="楷体" w:asciiTheme="minorEastAsia" w:hAnsiTheme="minorEastAsia" w:eastAsiaTheme="minorEastAsia"/>
          <w:sz w:val="24"/>
          <w:szCs w:val="24"/>
        </w:rPr>
        <w:t>6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00μs，步长50μs。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电刺激持续治疗时间可调范围：2-</w:t>
      </w:r>
      <w:r>
        <w:rPr>
          <w:rFonts w:cs="楷体" w:asciiTheme="minorEastAsia" w:hAnsiTheme="minorEastAsia" w:eastAsiaTheme="minorEastAsia"/>
          <w:sz w:val="24"/>
          <w:szCs w:val="24"/>
        </w:rPr>
        <w:t>6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0s，步长1s。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kern w:val="0"/>
          <w:sz w:val="24"/>
          <w:szCs w:val="24"/>
        </w:rPr>
        <w:t>休息时间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可调</w:t>
      </w:r>
      <w:r>
        <w:rPr>
          <w:rFonts w:hint="eastAsia" w:cs="楷体" w:asciiTheme="minorEastAsia" w:hAnsiTheme="minorEastAsia" w:eastAsiaTheme="minorEastAsia"/>
          <w:kern w:val="0"/>
          <w:sz w:val="24"/>
          <w:szCs w:val="24"/>
        </w:rPr>
        <w:t>范围：</w:t>
      </w:r>
      <w:r>
        <w:rPr>
          <w:rFonts w:cs="楷体" w:asciiTheme="minorEastAsia" w:hAnsiTheme="minorEastAsia" w:eastAsiaTheme="minorEastAsia"/>
          <w:sz w:val="24"/>
          <w:szCs w:val="24"/>
        </w:rPr>
        <w:t>2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-120s，步长1s。</w:t>
      </w:r>
    </w:p>
    <w:p>
      <w:pPr>
        <w:pStyle w:val="3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楷体" w:asciiTheme="minorEastAsia" w:hAnsiTheme="minorEastAsia" w:eastAsiaTheme="minorEastAsia"/>
          <w:sz w:val="24"/>
          <w:szCs w:val="24"/>
        </w:rPr>
        <w:t>电刺激波形上升和下降时间可调范围：0-</w:t>
      </w:r>
      <w:r>
        <w:rPr>
          <w:rFonts w:cs="楷体" w:asciiTheme="minorEastAsia" w:hAnsiTheme="minorEastAsia" w:eastAsiaTheme="minorEastAsia"/>
          <w:sz w:val="24"/>
          <w:szCs w:val="24"/>
        </w:rPr>
        <w:t>9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.9s，步长0.1s。</w:t>
      </w:r>
    </w:p>
    <w:p>
      <w:pPr>
        <w:widowControl/>
        <w:spacing w:line="400" w:lineRule="exact"/>
        <w:jc w:val="left"/>
        <w:rPr>
          <w:rFonts w:cs="楷体" w:asciiTheme="minorEastAsia" w:hAnsiTheme="minorEastAsia" w:eastAsia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214A4"/>
    <w:multiLevelType w:val="multilevel"/>
    <w:tmpl w:val="37E214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AF"/>
    <w:rsid w:val="00012C6E"/>
    <w:rsid w:val="00013B7C"/>
    <w:rsid w:val="000218EB"/>
    <w:rsid w:val="00022C7A"/>
    <w:rsid w:val="000256A3"/>
    <w:rsid w:val="000423EC"/>
    <w:rsid w:val="0005336B"/>
    <w:rsid w:val="0005355A"/>
    <w:rsid w:val="00055322"/>
    <w:rsid w:val="00064638"/>
    <w:rsid w:val="00084BFD"/>
    <w:rsid w:val="00093914"/>
    <w:rsid w:val="00095AD9"/>
    <w:rsid w:val="000B1EE5"/>
    <w:rsid w:val="000C307E"/>
    <w:rsid w:val="00114E36"/>
    <w:rsid w:val="00123CA6"/>
    <w:rsid w:val="001462A5"/>
    <w:rsid w:val="00157327"/>
    <w:rsid w:val="0016404A"/>
    <w:rsid w:val="0016697B"/>
    <w:rsid w:val="00167E8D"/>
    <w:rsid w:val="00177429"/>
    <w:rsid w:val="00190CEA"/>
    <w:rsid w:val="001C1798"/>
    <w:rsid w:val="001C5B8C"/>
    <w:rsid w:val="001D3012"/>
    <w:rsid w:val="001E071B"/>
    <w:rsid w:val="001E5B0C"/>
    <w:rsid w:val="001F2E3D"/>
    <w:rsid w:val="001F3678"/>
    <w:rsid w:val="00200EBD"/>
    <w:rsid w:val="0020751B"/>
    <w:rsid w:val="00233F15"/>
    <w:rsid w:val="002522A1"/>
    <w:rsid w:val="00255619"/>
    <w:rsid w:val="002632C5"/>
    <w:rsid w:val="0027467B"/>
    <w:rsid w:val="0028361D"/>
    <w:rsid w:val="00285876"/>
    <w:rsid w:val="002B4DD3"/>
    <w:rsid w:val="00304914"/>
    <w:rsid w:val="003255C5"/>
    <w:rsid w:val="00342740"/>
    <w:rsid w:val="003541D2"/>
    <w:rsid w:val="00354A60"/>
    <w:rsid w:val="00356C7F"/>
    <w:rsid w:val="003911E4"/>
    <w:rsid w:val="00391F44"/>
    <w:rsid w:val="003C0369"/>
    <w:rsid w:val="003C0663"/>
    <w:rsid w:val="003E25C6"/>
    <w:rsid w:val="00402205"/>
    <w:rsid w:val="00404C91"/>
    <w:rsid w:val="00404D1C"/>
    <w:rsid w:val="0041413F"/>
    <w:rsid w:val="0041655B"/>
    <w:rsid w:val="00431310"/>
    <w:rsid w:val="004442AF"/>
    <w:rsid w:val="00446CA7"/>
    <w:rsid w:val="00457490"/>
    <w:rsid w:val="004811C3"/>
    <w:rsid w:val="00497350"/>
    <w:rsid w:val="004A29AE"/>
    <w:rsid w:val="004C4599"/>
    <w:rsid w:val="004E1403"/>
    <w:rsid w:val="00501D5E"/>
    <w:rsid w:val="0051497F"/>
    <w:rsid w:val="00525B9A"/>
    <w:rsid w:val="00551ABC"/>
    <w:rsid w:val="005616EF"/>
    <w:rsid w:val="0057774F"/>
    <w:rsid w:val="00595E80"/>
    <w:rsid w:val="005A4AC7"/>
    <w:rsid w:val="005A5C43"/>
    <w:rsid w:val="005D22FD"/>
    <w:rsid w:val="005E71FF"/>
    <w:rsid w:val="00606510"/>
    <w:rsid w:val="0061028E"/>
    <w:rsid w:val="00610DFF"/>
    <w:rsid w:val="006155FD"/>
    <w:rsid w:val="00620D60"/>
    <w:rsid w:val="00631C06"/>
    <w:rsid w:val="00650A87"/>
    <w:rsid w:val="00666872"/>
    <w:rsid w:val="0066692E"/>
    <w:rsid w:val="006816FC"/>
    <w:rsid w:val="00682ABA"/>
    <w:rsid w:val="00682BCE"/>
    <w:rsid w:val="006A175D"/>
    <w:rsid w:val="006A32CD"/>
    <w:rsid w:val="006A5095"/>
    <w:rsid w:val="006E213A"/>
    <w:rsid w:val="006E625E"/>
    <w:rsid w:val="006E7046"/>
    <w:rsid w:val="006E7EE8"/>
    <w:rsid w:val="006F1510"/>
    <w:rsid w:val="006F6C77"/>
    <w:rsid w:val="00700B46"/>
    <w:rsid w:val="00711F12"/>
    <w:rsid w:val="0074075E"/>
    <w:rsid w:val="00742837"/>
    <w:rsid w:val="00743303"/>
    <w:rsid w:val="007460AB"/>
    <w:rsid w:val="00755BC6"/>
    <w:rsid w:val="00771570"/>
    <w:rsid w:val="00772C6C"/>
    <w:rsid w:val="00793B46"/>
    <w:rsid w:val="00794D3A"/>
    <w:rsid w:val="007B285D"/>
    <w:rsid w:val="007B4E34"/>
    <w:rsid w:val="007C5263"/>
    <w:rsid w:val="007F0028"/>
    <w:rsid w:val="007F7571"/>
    <w:rsid w:val="0081575B"/>
    <w:rsid w:val="008213CB"/>
    <w:rsid w:val="0082258D"/>
    <w:rsid w:val="00825303"/>
    <w:rsid w:val="008448DE"/>
    <w:rsid w:val="00854EEB"/>
    <w:rsid w:val="00854FE2"/>
    <w:rsid w:val="00871BA5"/>
    <w:rsid w:val="00873A94"/>
    <w:rsid w:val="008809A7"/>
    <w:rsid w:val="008840A6"/>
    <w:rsid w:val="00884A2B"/>
    <w:rsid w:val="008A6600"/>
    <w:rsid w:val="00947618"/>
    <w:rsid w:val="0095615D"/>
    <w:rsid w:val="00990988"/>
    <w:rsid w:val="009A08FF"/>
    <w:rsid w:val="009B00CC"/>
    <w:rsid w:val="009D1ABD"/>
    <w:rsid w:val="009F4C72"/>
    <w:rsid w:val="00A01570"/>
    <w:rsid w:val="00A048E2"/>
    <w:rsid w:val="00A15054"/>
    <w:rsid w:val="00A30C97"/>
    <w:rsid w:val="00A313A7"/>
    <w:rsid w:val="00A6097D"/>
    <w:rsid w:val="00A70DB3"/>
    <w:rsid w:val="00A92642"/>
    <w:rsid w:val="00A93DDB"/>
    <w:rsid w:val="00A940DC"/>
    <w:rsid w:val="00AB691B"/>
    <w:rsid w:val="00AE2D88"/>
    <w:rsid w:val="00B00B2B"/>
    <w:rsid w:val="00B0294F"/>
    <w:rsid w:val="00B051CB"/>
    <w:rsid w:val="00B37B5A"/>
    <w:rsid w:val="00B74415"/>
    <w:rsid w:val="00BC02AE"/>
    <w:rsid w:val="00BC3246"/>
    <w:rsid w:val="00BC75C3"/>
    <w:rsid w:val="00BD3DCD"/>
    <w:rsid w:val="00C01833"/>
    <w:rsid w:val="00C21C53"/>
    <w:rsid w:val="00C31E04"/>
    <w:rsid w:val="00C33EB5"/>
    <w:rsid w:val="00C55A28"/>
    <w:rsid w:val="00C8023D"/>
    <w:rsid w:val="00C82912"/>
    <w:rsid w:val="00C83831"/>
    <w:rsid w:val="00C9170F"/>
    <w:rsid w:val="00C96E57"/>
    <w:rsid w:val="00CA58A7"/>
    <w:rsid w:val="00CA6C31"/>
    <w:rsid w:val="00CB0049"/>
    <w:rsid w:val="00CB17E7"/>
    <w:rsid w:val="00CC7ECA"/>
    <w:rsid w:val="00CD4497"/>
    <w:rsid w:val="00CF3113"/>
    <w:rsid w:val="00D220F7"/>
    <w:rsid w:val="00D31DF0"/>
    <w:rsid w:val="00D3328A"/>
    <w:rsid w:val="00D417A5"/>
    <w:rsid w:val="00D57CDE"/>
    <w:rsid w:val="00D64C92"/>
    <w:rsid w:val="00D964C2"/>
    <w:rsid w:val="00DA3797"/>
    <w:rsid w:val="00DE3BE9"/>
    <w:rsid w:val="00DF2F33"/>
    <w:rsid w:val="00DF40CA"/>
    <w:rsid w:val="00E1163B"/>
    <w:rsid w:val="00E1688E"/>
    <w:rsid w:val="00E27B4C"/>
    <w:rsid w:val="00E428AD"/>
    <w:rsid w:val="00E52562"/>
    <w:rsid w:val="00E64250"/>
    <w:rsid w:val="00E856F6"/>
    <w:rsid w:val="00EA0EFC"/>
    <w:rsid w:val="00EA1E50"/>
    <w:rsid w:val="00EA3125"/>
    <w:rsid w:val="00EA7627"/>
    <w:rsid w:val="00EB06ED"/>
    <w:rsid w:val="00EC38F5"/>
    <w:rsid w:val="00ED37F5"/>
    <w:rsid w:val="00ED5046"/>
    <w:rsid w:val="00EE33BE"/>
    <w:rsid w:val="00EE67D8"/>
    <w:rsid w:val="00EF7368"/>
    <w:rsid w:val="00F13F43"/>
    <w:rsid w:val="00F21D55"/>
    <w:rsid w:val="00F3477B"/>
    <w:rsid w:val="00F62788"/>
    <w:rsid w:val="00F70286"/>
    <w:rsid w:val="00F72A57"/>
    <w:rsid w:val="00F72BC2"/>
    <w:rsid w:val="00F76C81"/>
    <w:rsid w:val="00FB6263"/>
    <w:rsid w:val="00FB6EA0"/>
    <w:rsid w:val="00FC3062"/>
    <w:rsid w:val="00FE02F5"/>
    <w:rsid w:val="00FE271B"/>
    <w:rsid w:val="00FE45A2"/>
    <w:rsid w:val="03495383"/>
    <w:rsid w:val="035437C2"/>
    <w:rsid w:val="06FF5FB7"/>
    <w:rsid w:val="0C1257F5"/>
    <w:rsid w:val="0CFD4853"/>
    <w:rsid w:val="11FB6CA5"/>
    <w:rsid w:val="12C6619D"/>
    <w:rsid w:val="16D92186"/>
    <w:rsid w:val="245C4E63"/>
    <w:rsid w:val="2B5F577C"/>
    <w:rsid w:val="2D4455E9"/>
    <w:rsid w:val="2EBF2E48"/>
    <w:rsid w:val="2EDE0E47"/>
    <w:rsid w:val="32485BEF"/>
    <w:rsid w:val="33B21D7E"/>
    <w:rsid w:val="35285FDD"/>
    <w:rsid w:val="35AD67D3"/>
    <w:rsid w:val="35CC3E9C"/>
    <w:rsid w:val="386A0721"/>
    <w:rsid w:val="3D045657"/>
    <w:rsid w:val="3EC14F94"/>
    <w:rsid w:val="485060C0"/>
    <w:rsid w:val="4DB017E0"/>
    <w:rsid w:val="54A96177"/>
    <w:rsid w:val="59B82119"/>
    <w:rsid w:val="5BF20F13"/>
    <w:rsid w:val="5C8413AE"/>
    <w:rsid w:val="60100460"/>
    <w:rsid w:val="61854555"/>
    <w:rsid w:val="659C33D4"/>
    <w:rsid w:val="674400BD"/>
    <w:rsid w:val="6BA6732F"/>
    <w:rsid w:val="6C364EFE"/>
    <w:rsid w:val="76D83471"/>
    <w:rsid w:val="78D70451"/>
    <w:rsid w:val="7B1651F0"/>
    <w:rsid w:val="7B1A32FC"/>
    <w:rsid w:val="7BC514E6"/>
    <w:rsid w:val="7CE10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qFormat/>
    <w:uiPriority w:val="0"/>
    <w:pPr>
      <w:jc w:val="left"/>
    </w:pPr>
    <w:rPr>
      <w:rFonts w:cs="Times New Roman"/>
    </w:rPr>
  </w:style>
  <w:style w:type="paragraph" w:styleId="5">
    <w:name w:val="Balloon Text"/>
    <w:basedOn w:val="1"/>
    <w:link w:val="29"/>
    <w:qFormat/>
    <w:uiPriority w:val="0"/>
    <w:rPr>
      <w:rFonts w:cs="Times New Roman"/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annotation subject"/>
    <w:basedOn w:val="4"/>
    <w:next w:val="4"/>
    <w:link w:val="31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标题 2 Char"/>
    <w:link w:val="2"/>
    <w:semiHidden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3">
    <w:name w:val="标题 3 Char"/>
    <w:link w:val="3"/>
    <w:semiHidden/>
    <w:qFormat/>
    <w:uiPriority w:val="0"/>
    <w:rPr>
      <w:b/>
      <w:bCs/>
      <w:sz w:val="32"/>
      <w:szCs w:val="32"/>
    </w:rPr>
  </w:style>
  <w:style w:type="paragraph" w:customStyle="1" w:styleId="14">
    <w:name w:val="批注框文本1"/>
    <w:basedOn w:val="1"/>
    <w:link w:val="15"/>
    <w:qFormat/>
    <w:uiPriority w:val="0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批注框文本 Char"/>
    <w:link w:val="14"/>
    <w:semiHidden/>
    <w:qFormat/>
    <w:uiPriority w:val="0"/>
    <w:rPr>
      <w:sz w:val="18"/>
      <w:szCs w:val="18"/>
    </w:rPr>
  </w:style>
  <w:style w:type="character" w:customStyle="1" w:styleId="16">
    <w:name w:val="页脚 Char"/>
    <w:link w:val="6"/>
    <w:semiHidden/>
    <w:qFormat/>
    <w:uiPriority w:val="0"/>
    <w:rPr>
      <w:sz w:val="18"/>
      <w:szCs w:val="18"/>
    </w:rPr>
  </w:style>
  <w:style w:type="character" w:customStyle="1" w:styleId="17">
    <w:name w:val="页眉 Char"/>
    <w:link w:val="7"/>
    <w:semiHidden/>
    <w:qFormat/>
    <w:uiPriority w:val="0"/>
    <w:rPr>
      <w:sz w:val="18"/>
      <w:szCs w:val="18"/>
    </w:rPr>
  </w:style>
  <w:style w:type="character" w:customStyle="1" w:styleId="18">
    <w:name w:val="正文文本 2 Char"/>
    <w:link w:val="19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正文文本 21"/>
    <w:basedOn w:val="1"/>
    <w:link w:val="18"/>
    <w:qFormat/>
    <w:uiPriority w:val="0"/>
    <w:pPr>
      <w:spacing w:after="120" w:line="480" w:lineRule="auto"/>
    </w:pPr>
    <w:rPr>
      <w:rFonts w:ascii="Times New Roman" w:hAnsi="Times New Roman" w:cs="Times New Roman"/>
      <w:kern w:val="0"/>
      <w:sz w:val="20"/>
      <w:szCs w:val="24"/>
    </w:rPr>
  </w:style>
  <w:style w:type="paragraph" w:customStyle="1" w:styleId="20">
    <w:name w:val="说明书段落标题2"/>
    <w:basedOn w:val="2"/>
    <w:link w:val="26"/>
    <w:qFormat/>
    <w:uiPriority w:val="0"/>
    <w:pPr>
      <w:tabs>
        <w:tab w:val="left" w:pos="465"/>
      </w:tabs>
      <w:adjustRightInd w:val="0"/>
      <w:spacing w:before="200" w:after="200" w:line="360" w:lineRule="auto"/>
      <w:jc w:val="left"/>
      <w:textAlignment w:val="baseline"/>
    </w:pPr>
    <w:rPr>
      <w:rFonts w:ascii="Times New Roman" w:hAnsi="Times New Roman"/>
      <w:bCs w:val="0"/>
      <w:color w:val="000000"/>
      <w:sz w:val="30"/>
      <w:szCs w:val="30"/>
    </w:rPr>
  </w:style>
  <w:style w:type="paragraph" w:customStyle="1" w:styleId="21">
    <w:name w:val="正文缩进1"/>
    <w:basedOn w:val="1"/>
    <w:link w:val="27"/>
    <w:qFormat/>
    <w:uiPriority w:val="0"/>
    <w:pPr>
      <w:ind w:firstLine="420" w:firstLineChars="200"/>
    </w:pPr>
    <w:rPr>
      <w:rFonts w:ascii="Times New Roman" w:hAnsi="Times New Roman" w:cs="Times New Roman"/>
      <w:kern w:val="0"/>
      <w:sz w:val="20"/>
      <w:szCs w:val="24"/>
    </w:rPr>
  </w:style>
  <w:style w:type="paragraph" w:customStyle="1" w:styleId="2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23">
    <w:name w:val="说明书段落标题3"/>
    <w:basedOn w:val="3"/>
    <w:qFormat/>
    <w:uiPriority w:val="0"/>
    <w:pPr>
      <w:snapToGrid w:val="0"/>
      <w:spacing w:before="200" w:after="200" w:line="400" w:lineRule="exact"/>
      <w:jc w:val="left"/>
    </w:pPr>
    <w:rPr>
      <w:rFonts w:cs="宋体"/>
      <w:bCs w:val="0"/>
      <w:color w:val="000000"/>
      <w:sz w:val="28"/>
      <w:szCs w:val="28"/>
    </w:rPr>
  </w:style>
  <w:style w:type="paragraph" w:customStyle="1" w:styleId="24">
    <w:name w:val="二级条标题"/>
    <w:basedOn w:val="1"/>
    <w:next w:val="1"/>
    <w:qFormat/>
    <w:uiPriority w:val="0"/>
    <w:pPr>
      <w:widowControl/>
      <w:outlineLvl w:val="3"/>
    </w:pPr>
    <w:rPr>
      <w:rFonts w:ascii="黑体" w:hAnsi="Times New Roman" w:eastAsia="黑体" w:cs="Times New Roman"/>
      <w:kern w:val="0"/>
      <w:szCs w:val="20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</w:style>
  <w:style w:type="character" w:customStyle="1" w:styleId="26">
    <w:name w:val="说明书段落标题2 Char Char"/>
    <w:link w:val="20"/>
    <w:semiHidden/>
    <w:qFormat/>
    <w:uiPriority w:val="0"/>
    <w:rPr>
      <w:rFonts w:eastAsia="宋体"/>
      <w:b/>
      <w:color w:val="000000"/>
      <w:sz w:val="30"/>
      <w:szCs w:val="30"/>
    </w:rPr>
  </w:style>
  <w:style w:type="character" w:customStyle="1" w:styleId="27">
    <w:name w:val="正文缩进 Char"/>
    <w:link w:val="2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批注框文本 Char1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0">
    <w:name w:val="批注文字 Char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31">
    <w:name w:val="批注主题 Char"/>
    <w:link w:val="8"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B0D1-C4EC-4193-A232-F3DAE4F79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220</Words>
  <Characters>1260</Characters>
  <Lines>10</Lines>
  <Paragraphs>2</Paragraphs>
  <TotalTime>6</TotalTime>
  <ScaleCrop>false</ScaleCrop>
  <LinksUpToDate>false</LinksUpToDate>
  <CharactersWithSpaces>1478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2021-09-11T09:02:00Z</dcterms:created>
  <dc:creator>wenmy</dc:creator>
  <cp:lastModifiedBy>-符浩-</cp:lastModifiedBy>
  <dcterms:modified xsi:type="dcterms:W3CDTF">2022-09-20T07:31:43Z</dcterms:modified>
  <dc:title>AM1000B产品介绍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026221C69A9B419BAFC841B711EA4F4A</vt:lpwstr>
  </property>
</Properties>
</file>