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达州市中心医院医用织物明细目录</w:t>
      </w:r>
    </w:p>
    <w:tbl>
      <w:tblPr>
        <w:tblStyle w:val="3"/>
        <w:tblW w:w="10721" w:type="dxa"/>
        <w:tblInd w:w="-1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74"/>
        <w:gridCol w:w="1128"/>
        <w:gridCol w:w="1644"/>
        <w:gridCol w:w="5412"/>
        <w:gridCol w:w="507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面料参数要求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剖腹单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330cm×220cm</w:t>
            </w:r>
          </w:p>
        </w:tc>
        <w:tc>
          <w:tcPr>
            <w:tcW w:w="5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全棉纱卡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1.面料成分：100%棉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2.纱支支数：经纱20s（±2）×纬纱20s（±2）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3.织物密度（≥根/10cm±5）：经向密度425.2；纬向密度：228.3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4.异味：无。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5.甲醛含量：≤75mg/kg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6.PH值：4.0-8.5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7.可分解致癌芳香胺染料：≤20mg/kg禁用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8.耐水、酸汗渍、碱汗渍色牢度（级）：≥3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9.耐干摩擦色牢度（级）：≥3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孔单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330cm×220cm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开颅单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330cm×220cm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开胸单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330cm×220cm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包布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100cm×100cm（双层）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包布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120cm×120cm（双层）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包布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70cm×70cm（双层）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双层单孔洞巾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100cm×100cm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单层产科洞巾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100cm×100cm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双层耳鼻喉洞巾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150cm×130cm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双层眼科洞巾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100cm×100cm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治疗床被褥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200cm×120cm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治疗床床罩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215cm×85×60cm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治疗床床单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230cm×130cm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腿裤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100cm×40cm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腿裤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100cm×40cm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约束带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150cm×20cm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胸部固定带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常规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70cm×70cm（单层）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全棉纱卡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1.面料成分：100%棉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2.纱支支数：经纱21s（±2）×纬纱16s（±2）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3.织物密度（≥根/10cm±5）：经向密度503.9；纬向密度：236.2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4.异味：无。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5.甲醛含量：≤75mg/kg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6.PH值：4.0-8.5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7.可分解致癌芳香胺染料：≤20mg/kg禁用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8.耐水、酸汗渍、碱汗渍色牢度（级）：≥3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9.耐干摩擦色牢度（级）：≥3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85cm×85cm（单层）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治疗巾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100cm×100cm（单层）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医生服（夏）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S-XXXL男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永久性吸湿排汗功能面料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80%永久吸湿速干新材料纤维，20%精纺棉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2.水洗尺寸变化率（%）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-2.0—+2.0，纬向-3.0—+2.0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4.断裂强力（N）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≥200，纬向≥200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≥9，纬向≥9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6.起毛起球（级）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≥3-4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4.0 --8.5；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18401-2010，GB/T17253-2018等相关检测判定依据）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医生服（夏）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S-XXXL女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护士服（夏）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护士服（夏）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永久性吸湿排汗功能面料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80%永久吸湿速干新材料纤维，20%精纺棉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2.水洗尺寸变化率（%）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-2.0—+2.0，纬向-2.0—+2.0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3.断裂强力（N）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≥200，纬向≥200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≥9，纬向≥9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5.起毛起球（级）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≥3-4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4.0 --8.5；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变色≥4，沾色≥3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9.耐氯化水色牢度（级）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变色≥4，沾色≥3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 （检测判定依据GB 18401-2010，GB/T17253-2018等相关检测判定依据）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孕妇裙夏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长款印花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S-XXXL男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漂白合股双面卡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66.5%聚酯纤维，33.5%棉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经纱45s/2（±2）×20s（±2）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543；纬向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275.6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4.游离和水解甲醛含量:≤75mg/kg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无异味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4.0 --8.5；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7.耐次氯酸盐漂白色牢度（级）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8.耐汗渍色牢度（级）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9.耐水色牢度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10.耐干摩擦色牢度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11.可分解致癌芳香胺染料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S-XXXL女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精密双面卡（功能性面料）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65%精密纺新材料纤维，20%精纺棉，15%纺棉新材料纤维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2.水洗尺寸变化率（%）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-2.0—+2.0，纬向-3.0—+2.0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3.断裂强力（N）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≥200，纬向≥200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≥9，纬向≥9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5.起毛起球（级）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≥3-4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4.0 --8.5；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变色≥4，沾色≥3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9.耐氯化水色牢度（级）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变色≥4，沾色≥3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医生服男冬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医生服男冬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医生服女冬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医生服女冬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健康管理中心工作服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孕妇裙冬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长款常规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干部保健科（前台、导检）短袖衬衫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时装面料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2.线密度（tex）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经纱5.6×2（±2）纬纱5.9×2（±2）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595；纬向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398.2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4.单位面积质量（g/㎡）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≥115克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6.耐皂洗、耐碱汗渍、耐酸汗渍、耐水、耐光、耐摩擦色牢度（级）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7.耐干洗色牢度（级）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≥3-4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≥7，纬向≥7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11.异味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/T2660-2017、GB /4669-2008、GB /29256.5-2012等相关检测判定依据）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干部保健科（前台、导检）长袖衬衫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干部保健科（前台、导检）短裙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时装面料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绵羊毛50（±2）、莱赛尔10（±2）、聚酯纤维40（±2）,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2.线密度（tex）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经纱9.0×2（±2）、纬纱9.5×2（±2）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410；纬向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4.耐皂洗、耐碱汗渍、耐酸汗渍、耐水、耐光、耐摩擦色牢度（级）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5.耐干洗色牢度（级）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≥3-4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4.0-8.5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8.起毛起球（级）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≥3-4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≥10，纬向≥10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10.接缝性能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≤0.6，纬向≤0.6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11.水洗尺寸变化率（%）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-1.5--+1.5，纬向-1.0--+1.0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12.可分解致癌芳香胺染料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13.异味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/T2664-2017、GB /4669-2008、GB /29256.5-2012等相关检测判定依据）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干部保健科（操作）短袖外套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干部保健科（操作）夏长裤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干部保健科（前台、导检）马甲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时装面料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羊毛70（±2）、聚酯纤维30（±2）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2.单位面积质量（g/㎡）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≥260克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3.线密度（tex）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经纱10×2（±2）、纬纱15×2（±2）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4.机织密度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450，纬向432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6.耐皂洗、耐碱汗渍、耐酸汗渍、耐水、耐光、耐干摩擦色牢度（级）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7.耐干洗、耐水色牢度（级）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≥3-4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4.0-9.0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10.起毛起球（级）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3-4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11.撕破强力（N）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≥10，纬向≥10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12.干洗尺寸变化率（%）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-1.0--+1，纬向-0.8--+0.8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13.异味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/T2660-2017、GB /4669-2008、GB /29256.5-2012等相关检测判定依据）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干部保健科（前台、导检）秋冬外套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干部保健科（操作）长袖外套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干部保健科（操作）冬长裤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干部保健科（冬装大衣）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100%羊毛（±4%）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2.线密度（tex）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10.0×2（59.0s，100n/2）±2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10.0×2（56.0s，96.n/2）±2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3.单位面积质量（g/㎡）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495克±4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4.起毛起球（级）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≥3-4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≥10，纬向≥10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7.耐酸汗渍，耐碱汗渍、耐水、耐光、耐干摩擦色牢度（级）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8.干洗尺寸变化率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-1.0--+1.0，纬向-0.8--+0.8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11.精梳接缝性能（cm）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≤0.6，纬向≤0.6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12.异味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/T2664-2017、GB /18401-2010、GB/T29256.5-2012等相关检测判定依据）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短袖工作服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功能性医用新材料面料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99%新材料纤维，1%导电丝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2.水洗尺寸变化率（%）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-2.5--+2.5，纬向-3.5--+2.5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4.断裂强力（N）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≥400，纬向≥400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≥15，纬向≥15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4.0-8.5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18401-2010，GB12014-2019等相关检测判定依据）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干部保健科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长袖工作服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功能性医用新材料面料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93%新材料纤维，7%精梳棉，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2.水洗尺寸变化率（%）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-2.5--+2.5，纬向-5--+2.5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3.断裂强力（N）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≥400，纬向≥400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≥15，纬向≥15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4.0-8.5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18401-2010，GB12014-2019等相关检测判定依据）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工装服（夏）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C16×C12，128×56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（检测判定依据GB/T2910.1-2009等相关检测判定依据）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工装裤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（夏）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工装服（冬）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C16×C12，128×56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（检测判定依据GB/T2910.1-2009等相关检测判定依据）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工装裤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（冬）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急救服（套）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涤棉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65%涤，35%棉；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23×21,密度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138×71；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3.单位面积质量（g/㎡）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255±5克/㎡；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3.耐水、耐酸汗渍、耐碱汗渍色牢度（级）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18401-2010B，GB/T29256.5-2012，GB/T31888-2015等相关检测判定依据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防寒羽绒服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中长款（羽绒棉）S-XXXL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防水涂层布+羽绒棉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涤棉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3.充绒量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6.耐酸汗渍、耐碱汗渍（级）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18401-2010，GB/T29256.5-2012，GB/T4668-1995等相关检测判定依据）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羽绒马甲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涤棉+羽绒棉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聚酯纤维80%，棉20%，95%充绒量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3.充绒量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5.耐洗、耐氯漂、耐酸汗渍、耐碱汗渍色牢度（级）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≥3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4.0-9.0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18401-2010，GB/T4669-2008，FZ/T81007-2012等相关检测判定依据）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针织开衫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春秋薄款S-XXXL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混纺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70%羊毛30%腈纶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2.保暖率（%）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3.耐摩擦色牢度（级）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干摩≥3，湿摩≥3-4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4.水洗变化率（%）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≤-1.4，纬向≤-2.2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（检测判定依据GB/T11048-1989，FZ/T01057.1-4-2007 GB/T2910-2009等相关检测判定依据）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小儿病员服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全棉医用面料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经纱21s（±3）×纬纱21s（±3）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425.2；纬向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228.3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4.甲醛含量:≤75mg/kg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5.PH值范围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18401-2010等相关检出判定依据）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病员服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ICU陪伴服（长）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ICU病员服（长）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工作服类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洗手衣裤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衣+裤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全棉医用面料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经纱32s（±2）×纬纱32s（±2）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511.8；纬向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275.6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18401-2010，GB/T4668-1995，GB/T3921-2008等相关检测判定依据）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棉絮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200cm×150cm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3斤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新疆纯棉一级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100%天然棉絮,新疆一级棉花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2.禁用原料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符合国家标准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3.不得检出物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符合国家标准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4.短纤维含量（%）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13mm及一下≤25%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5.含杂率（%）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棉纤维≤1.4；其他絮用纤维≤2.0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6.纤维含量允差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6.卫生要求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符合国家标准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（检测判定依据GB/T 5296.4等相关检测判定依据）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棉絮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200cm×150cm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5斤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垫絮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200cm×90cm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4斤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枕心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70cm×50cm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聚酯纤维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100%聚酯纤维；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2.填充物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100%聚酯纤维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3.规格尺寸偏差率（%）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±3.5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4.纬斜、花斜（%）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≤4.0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5.色花、色差（级）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≥3-4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6.色污渍（处/件）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轻微允许3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7.耐水色牢度（级）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变色≥3，沾色≥3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8.耐酸汗渍色牢度（级）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变色≥3，沾色≥3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9.耐碱汗渍色牢度（级）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变色≥3，沾色≥3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10.耐干摩擦色牢度（级）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干摩≥3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11.甲醛含量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12.pH 值:4.0-8.5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13.异味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14.可分解致癌芳香胺染料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原料要求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不得使用违禁物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（检测判定依据FZ/T01057-2007，GB/T22843-2009，GB 18401-2010等相关检测判定依据）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手术间棉芯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常规 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值班室被套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225cm×160cm</w:t>
            </w:r>
          </w:p>
        </w:tc>
        <w:tc>
          <w:tcPr>
            <w:tcW w:w="54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全棉医用面料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经纱21s（±3）×纬纱21s（±3）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425.2；纬向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228.3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4.甲醛含量:≤75mg/kg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5.PH值范围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18401-2010等相关检出判定依据）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值班室床单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260cm×160cm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值班室枕套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80cm×53cm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病房被套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225cm×160cm</w:t>
            </w:r>
          </w:p>
        </w:tc>
        <w:tc>
          <w:tcPr>
            <w:tcW w:w="54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漂白平布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经纱21s（±2）×纬纱21s（±2）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283.5；纬向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236.2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5.甲醛检测:≤75mg/kg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6.PH值范围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4.0-8.5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病房床罩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210cm×96cm</w:t>
            </w:r>
          </w:p>
        </w:tc>
        <w:tc>
          <w:tcPr>
            <w:tcW w:w="54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漂白纱卡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经纱20s（±2）×纬纱16s（±2）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503.9；纬向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236.3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4.异味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5.甲醛检测:≤75mg/kg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6.PH值范围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7.可分解致癌芳香胺染料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禁用≤20mg/kg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病房枕套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80cm×53cm</w:t>
            </w:r>
          </w:p>
        </w:tc>
        <w:tc>
          <w:tcPr>
            <w:tcW w:w="54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全棉医用面料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经纱32s（±2）×纬纱32s（±2）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511.8；纬向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275.6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18401-2010，GB/T4668-1995，GB/T3921-2008等相关检测判定依据）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新生儿被套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80cm×90cm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新生儿床罩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床上用品类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婴儿垫套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婴儿帽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经纱32s（±2）×纬纱32s（±2）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511.8；纬向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275.6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18401-2010，GB/T4668-1995，GB/T3921-2008等相关检测判定依据）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护士帽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4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漂白涤府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涤府-聚酯纤维65，棉35（±2）涤卡-聚酯纤维65，棉35（±2）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2.甲醛含量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药枕芯子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54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全棉纱卡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1.面料成分：100%棉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2.纱支支数：经纱20s（±2）×纬纱20s（±2）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3.织物密度（≥根/10cm±5）：经向密度425.2；纬向密度：228.3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4.异味：无。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5.甲醛含量：≤75mg/kg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6.PH值：4.0-8.5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7.可分解致癌芳香胺染料：≤20mg/kg禁用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8.耐水、酸汗渍、碱汗渍色牢度（级）：≥3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9.耐干摩擦色牢度（级）：≥3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手术间被套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手术室推床床罩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桌布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m²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机器罩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m²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手术衣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长袖遮盖式</w:t>
            </w: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椅套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4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全棉纱卡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1.面料成分：100%棉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2.纱支支数：经纱21s（±2）×纬纱16s（±2）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3.织物密度（≥根/10cm±5）：经向密度503.9；纬向密度：236.2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4.异味：无。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5.甲醛含量：≤75mg/kg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6.PH值：4.0-8.5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7.可分解致癌芳香胺染料：≤20mg/kg禁用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8.耐水、酸汗渍、碱汗渍色牢度（级）：≥3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9.耐干摩擦色牢度（级）：≥3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（检测判定依据GB 18401-2010B等相关检测判定依据）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m²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艾炙专用服装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药枕外套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5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全包铅套围脖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颈高8cm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胸遮宽23cm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胸遮高12cm</w:t>
            </w:r>
          </w:p>
        </w:tc>
        <w:tc>
          <w:tcPr>
            <w:tcW w:w="54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全棉医用面料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100%棉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2.纱支支数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经纱21s（±3）×纬纱21s（±3）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3.织物密度（≥根/10cm±5）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425.2；纬向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228.3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4.甲醛含量:≤75mg/kg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5.PH值范围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4.0-8.5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（检测判定依据GB 18401-2010等相关检出判定依据）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志愿者帽子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4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Style w:val="5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帆布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1.面料成分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85%涤，棉15%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2.织物密度（≥根/10cm）经向278±2，纬向140±2；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3.单位面积质量（g/㎡）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≥255克±4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1.缩水率（%）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-2.5--+2.5，纬向-0.5--+1.5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2.拉伸强力（N）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≥1500，纬向≥500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3.撕破强力（N）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：经向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≥40，纬向≥35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4.PH值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4.0-8.5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5.皂洗牢度（级）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≥4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6.摩擦牢度（级）干≥4，湿≥2.5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 xml:space="preserve"> （检测判定依据GB /T4666-2009，GB/3923.1-1997等相关检测判定依据） 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志愿者马甲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S-XXXL</w:t>
            </w: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袖章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Tg3MmYyNThmOTY4ODEyY2JlYWY1MjYyZjdiOWUifQ=="/>
  </w:docVars>
  <w:rsids>
    <w:rsidRoot w:val="78D96D53"/>
    <w:rsid w:val="091E5CC9"/>
    <w:rsid w:val="0E8F4864"/>
    <w:rsid w:val="16BA5EB3"/>
    <w:rsid w:val="1F334080"/>
    <w:rsid w:val="22D6209D"/>
    <w:rsid w:val="3C7872F2"/>
    <w:rsid w:val="3F680126"/>
    <w:rsid w:val="453F7F21"/>
    <w:rsid w:val="47E16F20"/>
    <w:rsid w:val="54DE4283"/>
    <w:rsid w:val="5CBC1B1F"/>
    <w:rsid w:val="611653FF"/>
    <w:rsid w:val="6F231DA4"/>
    <w:rsid w:val="73B15C70"/>
    <w:rsid w:val="74EB6A89"/>
    <w:rsid w:val="78D96D53"/>
    <w:rsid w:val="7FA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4682</Words>
  <Characters>6800</Characters>
  <Lines>0</Lines>
  <Paragraphs>0</Paragraphs>
  <TotalTime>0</TotalTime>
  <ScaleCrop>false</ScaleCrop>
  <LinksUpToDate>false</LinksUpToDate>
  <CharactersWithSpaces>6975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2022-12-18T04:03:00Z</dcterms:created>
  <dc:creator>心宁1401440857</dc:creator>
  <cp:lastModifiedBy>心宁1401440857</cp:lastModifiedBy>
  <dcterms:modified xsi:type="dcterms:W3CDTF">2022-12-22T01:38:28Z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E3EE3AEF9F31415EBA8F571298B92205</vt:lpwstr>
  </property>
</Properties>
</file>